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B834DD" w14:textId="77777777" w:rsidR="00F82468" w:rsidRDefault="00F82468" w:rsidP="00D7056A">
      <w:pPr>
        <w:spacing w:after="0" w:line="480" w:lineRule="auto"/>
        <w:contextualSpacing/>
      </w:pPr>
    </w:p>
    <w:p w14:paraId="0CED110F" w14:textId="77777777" w:rsidR="00F82468" w:rsidRDefault="00F82468" w:rsidP="00D7056A">
      <w:pPr>
        <w:spacing w:after="0" w:line="480" w:lineRule="auto"/>
        <w:contextualSpacing/>
      </w:pPr>
    </w:p>
    <w:p w14:paraId="04B7BC10" w14:textId="77777777" w:rsidR="00F82468" w:rsidRDefault="00F82468" w:rsidP="00D7056A">
      <w:pPr>
        <w:spacing w:after="0" w:line="480" w:lineRule="auto"/>
        <w:contextualSpacing/>
      </w:pPr>
    </w:p>
    <w:p w14:paraId="4C27903E" w14:textId="77777777" w:rsidR="00F82468" w:rsidRDefault="00F82468" w:rsidP="00D7056A">
      <w:pPr>
        <w:spacing w:after="0" w:line="480" w:lineRule="auto"/>
        <w:contextualSpacing/>
      </w:pPr>
    </w:p>
    <w:p w14:paraId="763307C1" w14:textId="77777777" w:rsidR="007967AE" w:rsidRDefault="007967AE" w:rsidP="00D7056A">
      <w:pPr>
        <w:spacing w:after="0" w:line="480" w:lineRule="auto"/>
        <w:contextualSpacing/>
      </w:pPr>
    </w:p>
    <w:p w14:paraId="668E650C" w14:textId="77777777" w:rsidR="007967AE" w:rsidRDefault="007967AE" w:rsidP="00D7056A">
      <w:pPr>
        <w:spacing w:after="0" w:line="480" w:lineRule="auto"/>
        <w:contextualSpacing/>
      </w:pPr>
    </w:p>
    <w:p w14:paraId="5C2A967D" w14:textId="1EBD7DC3" w:rsidR="0026173C" w:rsidRDefault="000D671A" w:rsidP="00D7056A">
      <w:pPr>
        <w:spacing w:after="0" w:line="480" w:lineRule="auto"/>
        <w:contextualSpacing/>
        <w:jc w:val="center"/>
      </w:pPr>
      <w:bookmarkStart w:id="0" w:name="_GoBack"/>
      <w:r>
        <w:t>Appealing to Pity and False dilemma</w:t>
      </w:r>
    </w:p>
    <w:bookmarkEnd w:id="0"/>
    <w:p w14:paraId="3466D3F6" w14:textId="358157CC" w:rsidR="00F82468" w:rsidRDefault="000D671A" w:rsidP="00D7056A">
      <w:pPr>
        <w:spacing w:after="0" w:line="480" w:lineRule="auto"/>
        <w:contextualSpacing/>
        <w:jc w:val="center"/>
      </w:pPr>
      <w:r>
        <w:t>Student’s Name</w:t>
      </w:r>
    </w:p>
    <w:p w14:paraId="3E120D8B" w14:textId="75B33A72" w:rsidR="00F82468" w:rsidRDefault="000D671A" w:rsidP="00D7056A">
      <w:pPr>
        <w:spacing w:after="0" w:line="480" w:lineRule="auto"/>
        <w:contextualSpacing/>
        <w:jc w:val="center"/>
      </w:pPr>
      <w:r>
        <w:t>Institutional Affiliation</w:t>
      </w:r>
    </w:p>
    <w:p w14:paraId="77D60B84" w14:textId="75B33A72" w:rsidR="00F82468" w:rsidRDefault="00F82468" w:rsidP="00D7056A">
      <w:pPr>
        <w:spacing w:after="0" w:line="480" w:lineRule="auto"/>
        <w:contextualSpacing/>
      </w:pPr>
    </w:p>
    <w:p w14:paraId="23F63102" w14:textId="36C2D585" w:rsidR="00F82468" w:rsidRDefault="00F82468" w:rsidP="00D7056A">
      <w:pPr>
        <w:spacing w:after="0" w:line="480" w:lineRule="auto"/>
        <w:contextualSpacing/>
      </w:pPr>
    </w:p>
    <w:p w14:paraId="6B862734" w14:textId="149AF892" w:rsidR="00F82468" w:rsidRDefault="00F82468" w:rsidP="00D7056A">
      <w:pPr>
        <w:spacing w:after="0" w:line="480" w:lineRule="auto"/>
        <w:contextualSpacing/>
      </w:pPr>
    </w:p>
    <w:p w14:paraId="183EA420" w14:textId="362B241C" w:rsidR="00F82468" w:rsidRDefault="00F82468" w:rsidP="00D7056A">
      <w:pPr>
        <w:spacing w:after="0" w:line="480" w:lineRule="auto"/>
        <w:contextualSpacing/>
      </w:pPr>
    </w:p>
    <w:p w14:paraId="301520C3" w14:textId="3596A378" w:rsidR="00F82468" w:rsidRDefault="00F82468" w:rsidP="00D7056A">
      <w:pPr>
        <w:spacing w:after="0" w:line="480" w:lineRule="auto"/>
        <w:contextualSpacing/>
      </w:pPr>
    </w:p>
    <w:p w14:paraId="6F0A0922" w14:textId="6F0D55AF" w:rsidR="00F82468" w:rsidRDefault="00F82468" w:rsidP="00D7056A">
      <w:pPr>
        <w:spacing w:after="0" w:line="480" w:lineRule="auto"/>
        <w:contextualSpacing/>
      </w:pPr>
    </w:p>
    <w:p w14:paraId="16AA59B7" w14:textId="204086DE" w:rsidR="00F82468" w:rsidRDefault="00F82468" w:rsidP="00D7056A">
      <w:pPr>
        <w:spacing w:after="0" w:line="480" w:lineRule="auto"/>
        <w:contextualSpacing/>
      </w:pPr>
    </w:p>
    <w:p w14:paraId="6682ADC4" w14:textId="3E511E1B" w:rsidR="00F82468" w:rsidRDefault="00F82468" w:rsidP="00D7056A">
      <w:pPr>
        <w:spacing w:after="0" w:line="480" w:lineRule="auto"/>
        <w:contextualSpacing/>
      </w:pPr>
    </w:p>
    <w:p w14:paraId="48FCCCD9" w14:textId="254B6EE9" w:rsidR="00F82468" w:rsidRDefault="00F82468" w:rsidP="00D7056A">
      <w:pPr>
        <w:spacing w:after="0" w:line="480" w:lineRule="auto"/>
        <w:contextualSpacing/>
      </w:pPr>
    </w:p>
    <w:p w14:paraId="7883CDED" w14:textId="794538C2" w:rsidR="00F82468" w:rsidRDefault="000D671A" w:rsidP="00D7056A">
      <w:pPr>
        <w:spacing w:after="0" w:line="480" w:lineRule="auto"/>
        <w:contextualSpacing/>
        <w:jc w:val="center"/>
      </w:pPr>
      <w:r>
        <w:t>Appealing to pity and false dilemma</w:t>
      </w:r>
    </w:p>
    <w:p w14:paraId="0AC3C2AF" w14:textId="3EA7CEF4" w:rsidR="00F82468" w:rsidRDefault="000D671A" w:rsidP="00D7056A">
      <w:pPr>
        <w:spacing w:after="0" w:line="480" w:lineRule="auto"/>
        <w:contextualSpacing/>
      </w:pPr>
      <w:r>
        <w:t>Definition</w:t>
      </w:r>
      <w:r w:rsidR="009625B4">
        <w:t xml:space="preserve"> and </w:t>
      </w:r>
      <w:r w:rsidR="00982625">
        <w:t>explanation of appeal for pity</w:t>
      </w:r>
    </w:p>
    <w:p w14:paraId="2F0198A4" w14:textId="23CBA61A" w:rsidR="009625B4" w:rsidRDefault="000D671A" w:rsidP="00D7056A">
      <w:pPr>
        <w:spacing w:after="0" w:line="480" w:lineRule="auto"/>
        <w:ind w:firstLine="720"/>
        <w:contextualSpacing/>
      </w:pPr>
      <w:r>
        <w:t xml:space="preserve">Appeal to </w:t>
      </w:r>
      <w:r w:rsidR="00982625">
        <w:t>pity refers</w:t>
      </w:r>
      <w:r>
        <w:t xml:space="preserve"> to "accepting or urging acceptance of a claim on the grounds of vanity allowing praise of oneself to substitute for judgment about the truth of a claim"</w:t>
      </w:r>
      <w:r w:rsidR="003036ED">
        <w:t>(Noel et al. 2001)</w:t>
      </w:r>
      <w:r>
        <w:t xml:space="preserve">.In most </w:t>
      </w:r>
      <w:r w:rsidR="00982625">
        <w:t>cases, this</w:t>
      </w:r>
      <w:r>
        <w:t xml:space="preserve"> fallacy is also </w:t>
      </w:r>
      <w:r w:rsidR="00982625">
        <w:t>referred</w:t>
      </w:r>
      <w:r>
        <w:t xml:space="preserve"> to as use or appeal to </w:t>
      </w:r>
      <w:r w:rsidR="00982625">
        <w:t>sympathy, which</w:t>
      </w:r>
      <w:r>
        <w:t xml:space="preserve"> can be </w:t>
      </w:r>
      <w:r>
        <w:lastRenderedPageBreak/>
        <w:t>explained in various dimensions.</w:t>
      </w:r>
      <w:r w:rsidR="00982625">
        <w:t xml:space="preserve"> Consequently</w:t>
      </w:r>
      <w:r>
        <w:t xml:space="preserve">, efforts to distract a situation from the fact of </w:t>
      </w:r>
      <w:r w:rsidR="00982625">
        <w:t>conclusions, through</w:t>
      </w:r>
      <w:r>
        <w:t xml:space="preserve"> the employment of pity is entailed in this fallacy. </w:t>
      </w:r>
    </w:p>
    <w:p w14:paraId="409640BB" w14:textId="77777777" w:rsidR="009625B4" w:rsidRDefault="000D671A" w:rsidP="00D7056A">
      <w:pPr>
        <w:spacing w:after="0" w:line="480" w:lineRule="auto"/>
        <w:contextualSpacing/>
      </w:pPr>
      <w:r>
        <w:t>Effectiveness of appeal to pity</w:t>
      </w:r>
    </w:p>
    <w:p w14:paraId="6F1D7D74" w14:textId="4534C7D1" w:rsidR="00930A19" w:rsidRDefault="000D671A" w:rsidP="00D7056A">
      <w:pPr>
        <w:spacing w:after="0" w:line="480" w:lineRule="auto"/>
        <w:ind w:firstLine="720"/>
        <w:contextualSpacing/>
      </w:pPr>
      <w:r>
        <w:t xml:space="preserve">The </w:t>
      </w:r>
      <w:r w:rsidR="00982625">
        <w:t>eff</w:t>
      </w:r>
      <w:r>
        <w:t xml:space="preserve">icacy of this fallacy is evident </w:t>
      </w:r>
      <w:r w:rsidR="00982625">
        <w:t>where agreement</w:t>
      </w:r>
      <w:r>
        <w:t xml:space="preserve"> is made in consideration of sympathy of the pitiful condition of the affected </w:t>
      </w:r>
      <w:r w:rsidR="00982625">
        <w:t>party. Instead</w:t>
      </w:r>
      <w:r>
        <w:t xml:space="preserve"> of an </w:t>
      </w:r>
      <w:r w:rsidR="00982625">
        <w:t>argument</w:t>
      </w:r>
      <w:r>
        <w:t xml:space="preserve"> being defended on a merit </w:t>
      </w:r>
      <w:r w:rsidR="00982625">
        <w:t>basis, subjects</w:t>
      </w:r>
      <w:r>
        <w:t xml:space="preserve"> evades pertinent topic, leading to an emotional appeal</w:t>
      </w:r>
      <w:r w:rsidR="003036ED">
        <w:t>(Zembylas., 2017)</w:t>
      </w:r>
      <w:r>
        <w:t xml:space="preserve">.in most cases, an individual who is unable to cite facts </w:t>
      </w:r>
      <w:r w:rsidR="00982625">
        <w:t>which</w:t>
      </w:r>
      <w:r>
        <w:t xml:space="preserve"> are </w:t>
      </w:r>
      <w:r w:rsidR="00982625">
        <w:t>relevant</w:t>
      </w:r>
      <w:r>
        <w:t xml:space="preserve"> supporting their </w:t>
      </w:r>
      <w:r w:rsidR="00982625">
        <w:t>claims, sorts</w:t>
      </w:r>
      <w:r>
        <w:t xml:space="preserve"> to plea for sympathy .as a result of compassion and pity, and judgment is made based on situating not the laid facts. </w:t>
      </w:r>
    </w:p>
    <w:p w14:paraId="4D7AC597" w14:textId="75467013" w:rsidR="003602CC" w:rsidRDefault="000D671A" w:rsidP="00D7056A">
      <w:pPr>
        <w:spacing w:after="0" w:line="480" w:lineRule="auto"/>
        <w:contextualSpacing/>
      </w:pPr>
      <w:r>
        <w:t>Example</w:t>
      </w:r>
      <w:r w:rsidR="006C2D52">
        <w:t xml:space="preserve"> and abuse of the fallacy</w:t>
      </w:r>
    </w:p>
    <w:p w14:paraId="15147BD6" w14:textId="0B0D2F44" w:rsidR="006C2D52" w:rsidRDefault="000D671A" w:rsidP="00D7056A">
      <w:pPr>
        <w:spacing w:after="0" w:line="480" w:lineRule="auto"/>
        <w:ind w:firstLine="720"/>
        <w:contextualSpacing/>
      </w:pPr>
      <w:r>
        <w:t xml:space="preserve">“Before criticizing the head of </w:t>
      </w:r>
      <w:r w:rsidR="00982625">
        <w:t>state, recognize</w:t>
      </w:r>
      <w:r>
        <w:t xml:space="preserve"> that his responsibility is one of the hardest in the entire world</w:t>
      </w:r>
      <w:r w:rsidR="003036ED">
        <w:t>” (Zembylas., 2017</w:t>
      </w:r>
      <w:r w:rsidR="00982625">
        <w:t>). The</w:t>
      </w:r>
      <w:r>
        <w:t xml:space="preserve"> president lacks time to sleep in most cases, worrying about the </w:t>
      </w:r>
      <w:r w:rsidR="00982625">
        <w:t>well-being</w:t>
      </w:r>
      <w:r>
        <w:t xml:space="preserve"> of his </w:t>
      </w:r>
      <w:r w:rsidR="00982625">
        <w:t>subjects. He</w:t>
      </w:r>
      <w:r>
        <w:t xml:space="preserve"> also tries to come up with ways that benefit the countries citizens and act upon them. The weight is so heavy hence considering this when judging the poor </w:t>
      </w:r>
      <w:r w:rsidR="00982625">
        <w:t>man”. Consequently,</w:t>
      </w:r>
      <w:r>
        <w:t xml:space="preserve"> the president is no exemption and deserves to be congratulated for effort and his dedication to huge roles he has to play. As a </w:t>
      </w:r>
      <w:r w:rsidR="00982625">
        <w:t>result, this</w:t>
      </w:r>
      <w:r>
        <w:t xml:space="preserve"> fallacy is abused where individuals are not held responsible for heir actions </w:t>
      </w:r>
      <w:r w:rsidR="00982625">
        <w:t>regard</w:t>
      </w:r>
      <w:r>
        <w:t>ing their positions.</w:t>
      </w:r>
    </w:p>
    <w:p w14:paraId="6FDB58FC" w14:textId="4B9DD091" w:rsidR="006C2D52" w:rsidRDefault="000D671A" w:rsidP="00D7056A">
      <w:pPr>
        <w:spacing w:after="0" w:line="480" w:lineRule="auto"/>
        <w:contextualSpacing/>
      </w:pPr>
      <w:r>
        <w:t>Example, context, and fallacious aspect</w:t>
      </w:r>
    </w:p>
    <w:p w14:paraId="343623FA" w14:textId="4FBFF1B4" w:rsidR="006C2D52" w:rsidRDefault="000D671A" w:rsidP="00D7056A">
      <w:pPr>
        <w:spacing w:after="0" w:line="480" w:lineRule="auto"/>
        <w:ind w:firstLine="720"/>
        <w:contextualSpacing/>
      </w:pPr>
      <w:r>
        <w:t xml:space="preserve">"A student deserves to attain an A in schoolwork due to effort applied where he had to study during </w:t>
      </w:r>
      <w:r w:rsidR="00982625">
        <w:t>a funeral</w:t>
      </w:r>
      <w:r>
        <w:t xml:space="preserve"> period of a close relative but </w:t>
      </w:r>
      <w:r w:rsidR="00A63A1A">
        <w:t>also passed a surgery”</w:t>
      </w:r>
      <w:r w:rsidR="00982625" w:rsidRPr="00982625">
        <w:t xml:space="preserve"> </w:t>
      </w:r>
      <w:r w:rsidR="00982625">
        <w:t>(Zembylas., 2017)</w:t>
      </w:r>
      <w:r w:rsidR="00A63A1A">
        <w:t xml:space="preserve">. The </w:t>
      </w:r>
      <w:r w:rsidR="00982625">
        <w:t>context</w:t>
      </w:r>
      <w:r w:rsidR="00A63A1A">
        <w:t xml:space="preserve"> of the situation is student deserves an A, but unfortunately, the grading system is not based on the sob situation of the student</w:t>
      </w:r>
      <w:r w:rsidR="00982625">
        <w:t>. The fallacy</w:t>
      </w:r>
      <w:r w:rsidR="00A63A1A">
        <w:t xml:space="preserve"> aspect is based on fallen victims in society who need favor and lenience validating appeal to pity. </w:t>
      </w:r>
    </w:p>
    <w:p w14:paraId="5A1B9D52" w14:textId="390997A9" w:rsidR="00A63A1A" w:rsidRDefault="000D671A" w:rsidP="00D7056A">
      <w:pPr>
        <w:spacing w:after="0" w:line="480" w:lineRule="auto"/>
        <w:contextualSpacing/>
      </w:pPr>
      <w:r>
        <w:lastRenderedPageBreak/>
        <w:t>Definition and explanation of the false dilemma</w:t>
      </w:r>
    </w:p>
    <w:p w14:paraId="20188F6A" w14:textId="41FD85FE" w:rsidR="00A63A1A" w:rsidRDefault="000D671A" w:rsidP="00D7056A">
      <w:pPr>
        <w:spacing w:after="0" w:line="480" w:lineRule="auto"/>
        <w:ind w:firstLine="720"/>
        <w:contextualSpacing/>
      </w:pPr>
      <w:r>
        <w:t xml:space="preserve">The false dilemma means "two choices offered when there are various </w:t>
      </w:r>
      <w:r w:rsidR="00797E6E">
        <w:t xml:space="preserve">choices, and an issue </w:t>
      </w:r>
      <w:r w:rsidR="00982625">
        <w:t>arises</w:t>
      </w:r>
      <w:r w:rsidR="00797E6E">
        <w:t xml:space="preserve"> where one is true, and the other one is false, resulting in one being acceptable while the </w:t>
      </w:r>
      <w:r w:rsidR="00982625">
        <w:t>other</w:t>
      </w:r>
      <w:r w:rsidR="00797E6E">
        <w:t xml:space="preserve"> choice is not”</w:t>
      </w:r>
      <w:r w:rsidR="003036ED">
        <w:t>(Noel et al. 2001)</w:t>
      </w:r>
      <w:r w:rsidR="00797E6E">
        <w:t xml:space="preserve">.These false dilemmas are mostly </w:t>
      </w:r>
      <w:r w:rsidR="00982625">
        <w:t>characterized</w:t>
      </w:r>
      <w:r w:rsidR="00797E6E">
        <w:t xml:space="preserve"> by a language of either this or </w:t>
      </w:r>
      <w:r w:rsidR="00982625">
        <w:t>that, as</w:t>
      </w:r>
      <w:r w:rsidR="00797E6E">
        <w:t xml:space="preserve"> well as choices </w:t>
      </w:r>
      <w:r w:rsidR="00982625">
        <w:t>omissions</w:t>
      </w:r>
      <w:r w:rsidR="00797E6E">
        <w:t xml:space="preserve"> due to their </w:t>
      </w:r>
      <w:r w:rsidR="007967AE">
        <w:t>abundance</w:t>
      </w:r>
      <w:r w:rsidR="00797E6E">
        <w:t>.</w:t>
      </w:r>
      <w:r w:rsidR="00982625">
        <w:t xml:space="preserve"> </w:t>
      </w:r>
      <w:r w:rsidR="00797E6E">
        <w:t xml:space="preserve">The false dilemma </w:t>
      </w:r>
      <w:r w:rsidR="00982625">
        <w:t>continues and</w:t>
      </w:r>
      <w:r w:rsidR="00797E6E">
        <w:t xml:space="preserve"> results in false </w:t>
      </w:r>
      <w:r w:rsidR="00982625">
        <w:t>trilemma</w:t>
      </w:r>
      <w:r w:rsidR="00797E6E">
        <w:t>,</w:t>
      </w:r>
      <w:r w:rsidR="00982625">
        <w:t xml:space="preserve"> </w:t>
      </w:r>
      <w:r w:rsidR="00797E6E">
        <w:t>where more than three choices are presented and more exists.</w:t>
      </w:r>
    </w:p>
    <w:p w14:paraId="2FB66377" w14:textId="44703053" w:rsidR="00797E6E" w:rsidRDefault="000D671A" w:rsidP="00D7056A">
      <w:pPr>
        <w:spacing w:after="0" w:line="480" w:lineRule="auto"/>
        <w:contextualSpacing/>
      </w:pPr>
      <w:r>
        <w:t>Effectiveness of the fallacy</w:t>
      </w:r>
    </w:p>
    <w:p w14:paraId="1EFAC7EE" w14:textId="6E5614FD" w:rsidR="00797E6E" w:rsidRDefault="000D671A" w:rsidP="00D7056A">
      <w:pPr>
        <w:spacing w:after="0" w:line="480" w:lineRule="auto"/>
        <w:ind w:firstLine="720"/>
        <w:contextualSpacing/>
      </w:pPr>
      <w:r>
        <w:t xml:space="preserve">Commonly an individual is equipped with ability in conclusion drawing when given several </w:t>
      </w:r>
      <w:r w:rsidR="00982625">
        <w:t>premises. This</w:t>
      </w:r>
      <w:r>
        <w:t xml:space="preserve"> fallacy </w:t>
      </w:r>
      <w:r w:rsidR="00982625">
        <w:t>involves</w:t>
      </w:r>
      <w:r>
        <w:t xml:space="preserve"> following </w:t>
      </w:r>
      <w:r w:rsidR="00982625">
        <w:t>logic, drawing</w:t>
      </w:r>
      <w:r>
        <w:t xml:space="preserve"> to the generation of valuable conclusions; thus, conclusions that appear to be </w:t>
      </w:r>
      <w:r w:rsidR="00982625">
        <w:t>necessarily</w:t>
      </w:r>
      <w:r>
        <w:t xml:space="preserve"> </w:t>
      </w:r>
      <w:r w:rsidR="00982625">
        <w:t>true (Brisson et al. 2018). Additionally</w:t>
      </w:r>
      <w:r>
        <w:t>,</w:t>
      </w:r>
      <w:r w:rsidR="00982625">
        <w:t xml:space="preserve"> when</w:t>
      </w:r>
      <w:r>
        <w:t xml:space="preserve"> outcomes are reached as a result of possibility and not a </w:t>
      </w:r>
      <w:r w:rsidR="00982625">
        <w:t>necessity, truth</w:t>
      </w:r>
      <w:r>
        <w:t xml:space="preserve"> value becomes </w:t>
      </w:r>
      <w:r w:rsidR="00982625">
        <w:t>uncertain</w:t>
      </w:r>
      <w:r>
        <w:t>,</w:t>
      </w:r>
      <w:r w:rsidR="00982625">
        <w:t xml:space="preserve"> </w:t>
      </w:r>
      <w:r>
        <w:t>regardless of truth ev9ident in a situation.</w:t>
      </w:r>
    </w:p>
    <w:p w14:paraId="1FC0E8E4" w14:textId="12C20880" w:rsidR="00696512" w:rsidRDefault="000D671A" w:rsidP="00D7056A">
      <w:pPr>
        <w:spacing w:after="0" w:line="480" w:lineRule="auto"/>
        <w:contextualSpacing/>
      </w:pPr>
      <w:r>
        <w:t>Example and abuse of the fallacy</w:t>
      </w:r>
    </w:p>
    <w:p w14:paraId="38CCC209" w14:textId="41EF34AE" w:rsidR="00696512" w:rsidRDefault="000D671A" w:rsidP="00D7056A">
      <w:pPr>
        <w:spacing w:after="0" w:line="480" w:lineRule="auto"/>
        <w:ind w:firstLine="720"/>
        <w:contextualSpacing/>
      </w:pPr>
      <w:r>
        <w:t xml:space="preserve">"A person is either religious or not." I am a practical example applicable to the various culture of the globe where there are religious people and those who do not entirely believe in </w:t>
      </w:r>
      <w:r w:rsidR="00982625">
        <w:t>religion. Abuse</w:t>
      </w:r>
      <w:r>
        <w:t xml:space="preserve"> of this fallacy is evident where </w:t>
      </w:r>
      <w:r w:rsidR="004478FF">
        <w:t xml:space="preserve">the number of choices is really </w:t>
      </w:r>
      <w:r w:rsidR="00982625">
        <w:t>limited; an</w:t>
      </w:r>
      <w:r w:rsidR="004478FF">
        <w:t xml:space="preserve"> individual is not able to choose from a variety of options.</w:t>
      </w:r>
      <w:r w:rsidR="00982625">
        <w:t xml:space="preserve"> Additionally, the world</w:t>
      </w:r>
      <w:r w:rsidR="004478FF">
        <w:t xml:space="preserve"> is complex, indicating </w:t>
      </w:r>
      <w:r w:rsidR="00982625">
        <w:t>people’s</w:t>
      </w:r>
      <w:r w:rsidR="004478FF">
        <w:t xml:space="preserve"> complicated way of </w:t>
      </w:r>
      <w:r w:rsidR="00982625">
        <w:t>thinking (Brisson et al. 2018). This</w:t>
      </w:r>
      <w:r w:rsidR="004478FF">
        <w:t xml:space="preserve"> suggests that if an individual is to dismiss this </w:t>
      </w:r>
      <w:r w:rsidR="00982625">
        <w:t>fact, respect</w:t>
      </w:r>
      <w:r w:rsidR="004478FF">
        <w:t xml:space="preserve"> and interest from those one relates with can be lost.</w:t>
      </w:r>
    </w:p>
    <w:p w14:paraId="6984039C" w14:textId="667C5C4A" w:rsidR="004478FF" w:rsidRDefault="000D671A" w:rsidP="00D7056A">
      <w:pPr>
        <w:spacing w:after="0" w:line="480" w:lineRule="auto"/>
        <w:contextualSpacing/>
      </w:pPr>
      <w:r>
        <w:t>Example, context, and fallacious aspect</w:t>
      </w:r>
    </w:p>
    <w:p w14:paraId="1BB7E6E9" w14:textId="049C9922" w:rsidR="003036ED" w:rsidRDefault="000D671A" w:rsidP="00D7056A">
      <w:pPr>
        <w:spacing w:after="0" w:line="480" w:lineRule="auto"/>
        <w:ind w:firstLine="720"/>
        <w:contextualSpacing/>
      </w:pPr>
      <w:r>
        <w:t>An example of the false dilemma is "thinking someone is a good person but later learning he does not attend church on many occasions"</w:t>
      </w:r>
      <w:r w:rsidR="00982625" w:rsidRPr="00982625">
        <w:t xml:space="preserve"> </w:t>
      </w:r>
      <w:r w:rsidR="00982625">
        <w:t>(Brisson et al. 2018</w:t>
      </w:r>
      <w:r w:rsidR="007967AE">
        <w:t>). The context</w:t>
      </w:r>
      <w:r>
        <w:t xml:space="preserve"> of this example </w:t>
      </w:r>
      <w:r>
        <w:lastRenderedPageBreak/>
        <w:t xml:space="preserve">is </w:t>
      </w:r>
      <w:r w:rsidR="00E740E1">
        <w:t xml:space="preserve">that if an individual does not </w:t>
      </w:r>
      <w:r w:rsidR="00982625">
        <w:t>attend</w:t>
      </w:r>
      <w:r w:rsidR="00E740E1">
        <w:t xml:space="preserve"> church </w:t>
      </w:r>
      <w:r w:rsidR="00982625">
        <w:t>services, then</w:t>
      </w:r>
      <w:r w:rsidR="00E740E1">
        <w:t xml:space="preserve"> automatically turns out to be the wrong person.</w:t>
      </w:r>
      <w:r w:rsidR="00982625">
        <w:t xml:space="preserve"> Coincidentally, </w:t>
      </w:r>
      <w:r w:rsidR="00E740E1">
        <w:t xml:space="preserve">excellent and caring people </w:t>
      </w:r>
      <w:r w:rsidR="00982625">
        <w:t>exists, only</w:t>
      </w:r>
      <w:r w:rsidR="00E740E1">
        <w:t xml:space="preserve"> that not all of them visit church </w:t>
      </w:r>
      <w:r w:rsidR="00982625">
        <w:t>services. These</w:t>
      </w:r>
      <w:r w:rsidR="00E740E1">
        <w:t xml:space="preserve"> good people in society </w:t>
      </w:r>
      <w:r w:rsidR="00982625">
        <w:t>might</w:t>
      </w:r>
      <w:r w:rsidR="00E740E1">
        <w:t xml:space="preserve"> </w:t>
      </w:r>
      <w:r w:rsidR="00982625">
        <w:t>have</w:t>
      </w:r>
      <w:r w:rsidR="00E740E1">
        <w:t xml:space="preserve"> a valid good reason as to why they don't go to church, an example being </w:t>
      </w:r>
      <w:r w:rsidR="00982625">
        <w:t>tiredness. The fallacious</w:t>
      </w:r>
      <w:r w:rsidR="00E740E1">
        <w:t xml:space="preserve"> aspect is evident as it is not always a fallacy if other options </w:t>
      </w:r>
      <w:r w:rsidR="00982625">
        <w:t>exist, not</w:t>
      </w:r>
      <w:r w:rsidR="00E740E1">
        <w:t xml:space="preserve"> offering different situations as possibilities. </w:t>
      </w:r>
    </w:p>
    <w:p w14:paraId="32A9A8E7" w14:textId="77777777" w:rsidR="003036ED" w:rsidRDefault="003036ED" w:rsidP="00D7056A">
      <w:pPr>
        <w:spacing w:after="0" w:line="480" w:lineRule="auto"/>
        <w:contextualSpacing/>
      </w:pPr>
    </w:p>
    <w:p w14:paraId="67C201F9" w14:textId="77777777" w:rsidR="003036ED" w:rsidRDefault="003036ED" w:rsidP="00D7056A">
      <w:pPr>
        <w:spacing w:after="0" w:line="480" w:lineRule="auto"/>
        <w:contextualSpacing/>
      </w:pPr>
    </w:p>
    <w:p w14:paraId="6396D27F" w14:textId="77777777" w:rsidR="003036ED" w:rsidRDefault="003036ED" w:rsidP="00D7056A">
      <w:pPr>
        <w:spacing w:after="0" w:line="480" w:lineRule="auto"/>
        <w:contextualSpacing/>
      </w:pPr>
    </w:p>
    <w:p w14:paraId="6F2827DC" w14:textId="77777777" w:rsidR="003036ED" w:rsidRDefault="003036ED" w:rsidP="00D7056A">
      <w:pPr>
        <w:spacing w:after="0" w:line="480" w:lineRule="auto"/>
        <w:contextualSpacing/>
      </w:pPr>
    </w:p>
    <w:p w14:paraId="52AF8B51" w14:textId="77777777" w:rsidR="003036ED" w:rsidRDefault="003036ED" w:rsidP="00D7056A">
      <w:pPr>
        <w:spacing w:after="0" w:line="480" w:lineRule="auto"/>
        <w:contextualSpacing/>
      </w:pPr>
    </w:p>
    <w:p w14:paraId="66EC232E" w14:textId="77777777" w:rsidR="003036ED" w:rsidRDefault="003036ED" w:rsidP="00D7056A">
      <w:pPr>
        <w:spacing w:after="0" w:line="480" w:lineRule="auto"/>
        <w:contextualSpacing/>
      </w:pPr>
    </w:p>
    <w:p w14:paraId="22616CA8" w14:textId="77777777" w:rsidR="003036ED" w:rsidRDefault="003036ED" w:rsidP="00D7056A">
      <w:pPr>
        <w:spacing w:after="0" w:line="480" w:lineRule="auto"/>
        <w:contextualSpacing/>
      </w:pPr>
    </w:p>
    <w:p w14:paraId="0C2D0880" w14:textId="77777777" w:rsidR="00D7056A" w:rsidRDefault="00D7056A">
      <w:r>
        <w:br w:type="page"/>
      </w:r>
    </w:p>
    <w:p w14:paraId="55924712" w14:textId="7333255B" w:rsidR="003036ED" w:rsidRDefault="000D671A" w:rsidP="00D7056A">
      <w:pPr>
        <w:spacing w:after="0" w:line="480" w:lineRule="auto"/>
        <w:contextualSpacing/>
        <w:jc w:val="center"/>
      </w:pPr>
      <w:r>
        <w:lastRenderedPageBreak/>
        <w:t>References</w:t>
      </w:r>
    </w:p>
    <w:p w14:paraId="7C299E16" w14:textId="77777777" w:rsidR="007967AE" w:rsidRDefault="000D671A" w:rsidP="00D7056A">
      <w:pPr>
        <w:spacing w:after="0" w:line="480" w:lineRule="auto"/>
        <w:ind w:left="720" w:hanging="720"/>
        <w:contextualSpacing/>
      </w:pPr>
      <w:r w:rsidRPr="003036ED">
        <w:t>Brisson, J., Markovitz, H., Robert, S., &amp; Schaeken, W. (2018). Reasoning from an incompatibility: False dilemma fallacies and content effects. Memory &amp; Cognition, 46(5), 657-670.</w:t>
      </w:r>
    </w:p>
    <w:p w14:paraId="63A29A11" w14:textId="77777777" w:rsidR="007967AE" w:rsidRDefault="000D671A" w:rsidP="00D7056A">
      <w:pPr>
        <w:spacing w:after="0" w:line="480" w:lineRule="auto"/>
        <w:ind w:left="720" w:hanging="720"/>
        <w:contextualSpacing/>
      </w:pPr>
      <w:r>
        <w:t xml:space="preserve"> </w:t>
      </w:r>
      <w:r w:rsidRPr="003036ED">
        <w:t xml:space="preserve"> Noel, B., &amp; Parker, R. (2001). selections from critical thinking (6th ed., pp. 149-166). London: Mayfield publishing company.</w:t>
      </w:r>
    </w:p>
    <w:p w14:paraId="6FFD638D" w14:textId="77777777" w:rsidR="007967AE" w:rsidRDefault="000D671A" w:rsidP="00D7056A">
      <w:pPr>
        <w:spacing w:after="0" w:line="480" w:lineRule="auto"/>
        <w:ind w:left="720" w:hanging="720"/>
        <w:contextualSpacing/>
      </w:pPr>
      <w:r w:rsidRPr="003036ED">
        <w:t>Zembylas, M. (2017). In Search of Critical and Strategic Pedagogies of Compassion: Interrogating Pity and Sentimentality in Higher Education. In the Pedagogy of Compassion at the Heart of Higher Education (pp. 173-187). Springer, Cham.</w:t>
      </w:r>
    </w:p>
    <w:p w14:paraId="5F7E66A3" w14:textId="77777777" w:rsidR="00797E6E" w:rsidRDefault="00797E6E" w:rsidP="00D7056A">
      <w:pPr>
        <w:spacing w:after="0" w:line="480" w:lineRule="auto"/>
        <w:contextualSpacing/>
      </w:pPr>
    </w:p>
    <w:p w14:paraId="5A598A2A" w14:textId="77777777" w:rsidR="006C2D52" w:rsidRDefault="006C2D52" w:rsidP="00D7056A">
      <w:pPr>
        <w:spacing w:after="0" w:line="480" w:lineRule="auto"/>
        <w:contextualSpacing/>
      </w:pPr>
    </w:p>
    <w:p w14:paraId="577659FA" w14:textId="79AA4B37" w:rsidR="00F82468" w:rsidRDefault="000D671A" w:rsidP="00D7056A">
      <w:pPr>
        <w:spacing w:after="0" w:line="480" w:lineRule="auto"/>
        <w:contextualSpacing/>
      </w:pPr>
      <w:r>
        <w:t xml:space="preserve"> </w:t>
      </w:r>
    </w:p>
    <w:p w14:paraId="0365647D" w14:textId="77777777" w:rsidR="009625B4" w:rsidRDefault="009625B4" w:rsidP="00D7056A">
      <w:pPr>
        <w:spacing w:after="0" w:line="480" w:lineRule="auto"/>
        <w:contextualSpacing/>
      </w:pPr>
    </w:p>
    <w:p w14:paraId="0D5F4497" w14:textId="1AD71C6A" w:rsidR="00F82468" w:rsidRDefault="00F82468" w:rsidP="00D7056A">
      <w:pPr>
        <w:spacing w:after="0" w:line="480" w:lineRule="auto"/>
        <w:contextualSpacing/>
      </w:pPr>
    </w:p>
    <w:p w14:paraId="4969D3E4" w14:textId="7BF2B34E" w:rsidR="00F82468" w:rsidRDefault="00F82468" w:rsidP="00D7056A">
      <w:pPr>
        <w:spacing w:after="0" w:line="480" w:lineRule="auto"/>
        <w:contextualSpacing/>
      </w:pPr>
    </w:p>
    <w:p w14:paraId="28D5C39A" w14:textId="2BBDC5FC" w:rsidR="00F82468" w:rsidRDefault="00F82468" w:rsidP="00D7056A">
      <w:pPr>
        <w:spacing w:after="0" w:line="480" w:lineRule="auto"/>
        <w:contextualSpacing/>
      </w:pPr>
    </w:p>
    <w:p w14:paraId="2A6122A0" w14:textId="6B7A11F0" w:rsidR="00F82468" w:rsidRDefault="00F82468" w:rsidP="00D7056A">
      <w:pPr>
        <w:spacing w:after="0" w:line="480" w:lineRule="auto"/>
        <w:contextualSpacing/>
      </w:pPr>
    </w:p>
    <w:p w14:paraId="450F1EC5" w14:textId="77777777" w:rsidR="00F82468" w:rsidRDefault="00F82468" w:rsidP="00D7056A">
      <w:pPr>
        <w:spacing w:after="0" w:line="480" w:lineRule="auto"/>
        <w:contextualSpacing/>
      </w:pPr>
    </w:p>
    <w:sectPr w:rsidR="00F82468" w:rsidSect="00F8246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B4AAF0" w14:textId="77777777" w:rsidR="00DA6240" w:rsidRDefault="00DA6240">
      <w:pPr>
        <w:spacing w:after="0" w:line="240" w:lineRule="auto"/>
      </w:pPr>
      <w:r>
        <w:separator/>
      </w:r>
    </w:p>
  </w:endnote>
  <w:endnote w:type="continuationSeparator" w:id="0">
    <w:p w14:paraId="7594DE88" w14:textId="77777777" w:rsidR="00DA6240" w:rsidRDefault="00DA6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228334" w14:textId="77777777" w:rsidR="00DA6240" w:rsidRDefault="00DA6240">
      <w:pPr>
        <w:spacing w:after="0" w:line="240" w:lineRule="auto"/>
      </w:pPr>
      <w:r>
        <w:separator/>
      </w:r>
    </w:p>
  </w:footnote>
  <w:footnote w:type="continuationSeparator" w:id="0">
    <w:p w14:paraId="1A4C8F17" w14:textId="77777777" w:rsidR="00DA6240" w:rsidRDefault="00DA6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97264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FD4E8A" w14:textId="44F6366A" w:rsidR="00F82468" w:rsidRDefault="000D671A">
        <w:pPr>
          <w:pStyle w:val="Header"/>
          <w:jc w:val="right"/>
        </w:pPr>
        <w:r>
          <w:t xml:space="preserve">APPEALING TO PITY ANF FALSE DILEMNA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056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FEDE22A" w14:textId="77777777" w:rsidR="00F82468" w:rsidRDefault="00F824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3983B7" w14:textId="000ED840" w:rsidR="00F82468" w:rsidRDefault="000D671A">
    <w:pPr>
      <w:pStyle w:val="Header"/>
      <w:jc w:val="right"/>
    </w:pPr>
    <w:r>
      <w:t>Running head: APPEALING TO PITY AND FALSE DILEM</w:t>
    </w:r>
    <w:r w:rsidR="004253C1">
      <w:t>M</w:t>
    </w:r>
    <w:r>
      <w:t xml:space="preserve">A                                                </w:t>
    </w:r>
    <w:sdt>
      <w:sdtPr>
        <w:id w:val="-16010185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056A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231DBAC" w14:textId="77777777" w:rsidR="00F82468" w:rsidRDefault="00F824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468"/>
    <w:rsid w:val="000D671A"/>
    <w:rsid w:val="0026173C"/>
    <w:rsid w:val="003036ED"/>
    <w:rsid w:val="003602CC"/>
    <w:rsid w:val="004253C1"/>
    <w:rsid w:val="004478FF"/>
    <w:rsid w:val="00696512"/>
    <w:rsid w:val="006C2D52"/>
    <w:rsid w:val="007967AE"/>
    <w:rsid w:val="00797E6E"/>
    <w:rsid w:val="00930A19"/>
    <w:rsid w:val="009625B4"/>
    <w:rsid w:val="00982625"/>
    <w:rsid w:val="00A63A1A"/>
    <w:rsid w:val="00C467A2"/>
    <w:rsid w:val="00D7056A"/>
    <w:rsid w:val="00DA6240"/>
    <w:rsid w:val="00E740E1"/>
    <w:rsid w:val="00F8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BDA59"/>
  <w15:chartTrackingRefBased/>
  <w15:docId w15:val="{0F3348E7-3021-450D-A8D2-26C41A6C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468"/>
  </w:style>
  <w:style w:type="paragraph" w:styleId="Footer">
    <w:name w:val="footer"/>
    <w:basedOn w:val="Normal"/>
    <w:link w:val="FooterChar"/>
    <w:uiPriority w:val="99"/>
    <w:unhideWhenUsed/>
    <w:rsid w:val="00F82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2020-03-01T01:03:00Z</dcterms:created>
  <dcterms:modified xsi:type="dcterms:W3CDTF">2020-03-01T01:03:00Z</dcterms:modified>
</cp:coreProperties>
</file>